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3505A" w14:textId="4BDC069D" w:rsidR="00873E8D" w:rsidRPr="00305F9C" w:rsidRDefault="00566DDC" w:rsidP="00873E8D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52F694DE" wp14:editId="2304094E">
            <wp:simplePos x="0" y="0"/>
            <wp:positionH relativeFrom="column">
              <wp:posOffset>4267200</wp:posOffset>
            </wp:positionH>
            <wp:positionV relativeFrom="paragraph">
              <wp:posOffset>-338455</wp:posOffset>
            </wp:positionV>
            <wp:extent cx="1623060" cy="687070"/>
            <wp:effectExtent l="0" t="0" r="0" b="0"/>
            <wp:wrapNone/>
            <wp:docPr id="1" name="Picture 1" descr="cid:image003.jpg@01D4F050.A6C427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3.jpg@01D4F050.A6C427B0"/>
                    <pic:cNvPicPr>
                      <a:picLocks noChangeAspect="1" noChangeArrowheads="1"/>
                    </pic:cNvPicPr>
                  </pic:nvPicPr>
                  <pic:blipFill rotWithShape="1"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923" t="35210" r="5769" b="-1"/>
                    <a:stretch/>
                  </pic:blipFill>
                  <pic:spPr bwMode="auto">
                    <a:xfrm>
                      <a:off x="0" y="0"/>
                      <a:ext cx="1623060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43D46ADA" w14:textId="77777777" w:rsidR="00C471D3" w:rsidRDefault="00C471D3" w:rsidP="00873E8D">
      <w:pPr>
        <w:rPr>
          <w:rFonts w:ascii="Calibri" w:hAnsi="Calibri" w:cs="Calibri"/>
          <w:sz w:val="52"/>
          <w:szCs w:val="52"/>
        </w:rPr>
      </w:pPr>
    </w:p>
    <w:p w14:paraId="483E821C" w14:textId="5B3A9C3C" w:rsidR="00873E8D" w:rsidRPr="00FB1F95" w:rsidRDefault="00873E8D" w:rsidP="00873E8D">
      <w:pPr>
        <w:rPr>
          <w:rFonts w:ascii="Calibri" w:hAnsi="Calibri" w:cs="Calibri"/>
        </w:rPr>
      </w:pPr>
      <w:r>
        <w:rPr>
          <w:rFonts w:ascii="Calibri" w:hAnsi="Calibri" w:cs="Calibri"/>
          <w:sz w:val="52"/>
          <w:szCs w:val="52"/>
        </w:rPr>
        <w:t>Briefing Paper</w:t>
      </w:r>
      <w:r w:rsidR="00C47BBE">
        <w:rPr>
          <w:rFonts w:ascii="Calibri" w:hAnsi="Calibri" w:cs="Calibri"/>
          <w:sz w:val="52"/>
          <w:szCs w:val="52"/>
        </w:rPr>
        <w:t xml:space="preserve"> – Canvassing Sheet</w:t>
      </w:r>
    </w:p>
    <w:p w14:paraId="211237DA" w14:textId="75F156EF" w:rsidR="006E438E" w:rsidRDefault="008D33F8" w:rsidP="00873E8D">
      <w:pPr>
        <w:ind w:left="1440" w:hanging="144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Title</w:t>
      </w:r>
      <w:r w:rsidR="00C1646A">
        <w:rPr>
          <w:rFonts w:ascii="Calibri" w:hAnsi="Calibri" w:cs="Calibri"/>
          <w:sz w:val="28"/>
          <w:szCs w:val="28"/>
        </w:rPr>
        <w:t xml:space="preserve">: </w:t>
      </w:r>
      <w:r w:rsidR="004C5F72">
        <w:rPr>
          <w:rFonts w:ascii="Calibri" w:hAnsi="Calibri" w:cs="Calibri"/>
          <w:sz w:val="28"/>
          <w:szCs w:val="28"/>
        </w:rPr>
        <w:t>Installation of Bollards and Electric Points – Shep</w:t>
      </w:r>
      <w:r w:rsidR="00D52673">
        <w:rPr>
          <w:rFonts w:ascii="Calibri" w:hAnsi="Calibri" w:cs="Calibri"/>
          <w:sz w:val="28"/>
          <w:szCs w:val="28"/>
        </w:rPr>
        <w:t>h</w:t>
      </w:r>
      <w:r w:rsidR="004C5F72">
        <w:rPr>
          <w:rFonts w:ascii="Calibri" w:hAnsi="Calibri" w:cs="Calibri"/>
          <w:sz w:val="28"/>
          <w:szCs w:val="28"/>
        </w:rPr>
        <w:t>erd’s Wharf</w:t>
      </w:r>
      <w:r w:rsidR="00C1646A">
        <w:rPr>
          <w:rFonts w:ascii="Calibri" w:hAnsi="Calibri" w:cs="Calibri"/>
          <w:sz w:val="28"/>
          <w:szCs w:val="28"/>
        </w:rPr>
        <w:tab/>
      </w:r>
    </w:p>
    <w:p w14:paraId="52F56B34" w14:textId="4F0ECCC9" w:rsidR="00873E8D" w:rsidRPr="002B56D9" w:rsidRDefault="00C1646A" w:rsidP="00873E8D">
      <w:pPr>
        <w:ind w:left="1440" w:hanging="144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Date:</w:t>
      </w:r>
      <w:r w:rsidR="004C5F72">
        <w:rPr>
          <w:rFonts w:ascii="Calibri" w:hAnsi="Calibri" w:cs="Calibri"/>
          <w:sz w:val="28"/>
          <w:szCs w:val="28"/>
        </w:rPr>
        <w:t xml:space="preserve"> 2022-03-</w:t>
      </w:r>
      <w:r w:rsidR="00476F70">
        <w:rPr>
          <w:rFonts w:ascii="Calibri" w:hAnsi="Calibri" w:cs="Calibri"/>
          <w:sz w:val="28"/>
          <w:szCs w:val="28"/>
        </w:rPr>
        <w:t>3</w:t>
      </w:r>
      <w:r w:rsidR="008C773C">
        <w:rPr>
          <w:rFonts w:ascii="Calibri" w:hAnsi="Calibri" w:cs="Calibri"/>
          <w:sz w:val="28"/>
          <w:szCs w:val="28"/>
        </w:rPr>
        <w:t>1</w:t>
      </w:r>
      <w:r>
        <w:rPr>
          <w:rFonts w:ascii="Calibri" w:hAnsi="Calibri" w:cs="Calibri"/>
          <w:sz w:val="28"/>
          <w:szCs w:val="28"/>
        </w:rPr>
        <w:tab/>
      </w:r>
    </w:p>
    <w:p w14:paraId="2C1E8EE5" w14:textId="032CCF60" w:rsidR="002B56D9" w:rsidRDefault="00873E8D" w:rsidP="002B56D9">
      <w:pPr>
        <w:ind w:left="1440" w:hanging="1440"/>
        <w:rPr>
          <w:rFonts w:ascii="Calibri" w:hAnsi="Calibri" w:cs="Calibri"/>
        </w:rPr>
      </w:pPr>
      <w:r>
        <w:rPr>
          <w:rFonts w:ascii="Calibri" w:hAnsi="Calibri" w:cs="Calibr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BB7159" wp14:editId="45F82E2F">
                <wp:simplePos x="0" y="0"/>
                <wp:positionH relativeFrom="column">
                  <wp:posOffset>-28575</wp:posOffset>
                </wp:positionH>
                <wp:positionV relativeFrom="paragraph">
                  <wp:posOffset>2540</wp:posOffset>
                </wp:positionV>
                <wp:extent cx="5334000" cy="0"/>
                <wp:effectExtent l="9525" t="12065" r="9525" b="16510"/>
                <wp:wrapNone/>
                <wp:docPr id="1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D7160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2.25pt;margin-top:.2pt;width:420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" strokecolor="#a5a5a5" strokeweight="1.5pt"/>
            </w:pict>
          </mc:Fallback>
        </mc:AlternateContent>
      </w:r>
    </w:p>
    <w:p w14:paraId="691C42E8" w14:textId="3B888E20" w:rsidR="008D2F8C" w:rsidRDefault="008D2F8C" w:rsidP="008D2F8C">
      <w:pPr>
        <w:rPr>
          <w:rFonts w:ascii="Calibri" w:hAnsi="Calibri" w:cs="Calibri"/>
        </w:rPr>
      </w:pPr>
      <w:r>
        <w:rPr>
          <w:rFonts w:ascii="Calibri" w:hAnsi="Calibri" w:cs="Calibri"/>
        </w:rPr>
        <w:t>This note is further to the B</w:t>
      </w:r>
      <w:r w:rsidR="0050698F">
        <w:rPr>
          <w:rFonts w:ascii="Calibri" w:hAnsi="Calibri" w:cs="Calibri"/>
        </w:rPr>
        <w:t xml:space="preserve">riefing </w:t>
      </w:r>
      <w:r>
        <w:rPr>
          <w:rFonts w:ascii="Calibri" w:hAnsi="Calibri" w:cs="Calibri"/>
        </w:rPr>
        <w:t>N</w:t>
      </w:r>
      <w:r w:rsidR="0050698F">
        <w:rPr>
          <w:rFonts w:ascii="Calibri" w:hAnsi="Calibri" w:cs="Calibri"/>
        </w:rPr>
        <w:t>ote</w:t>
      </w:r>
      <w:r w:rsidR="004C5F7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issued on March 23</w:t>
      </w:r>
      <w:r w:rsidRPr="008D2F8C">
        <w:rPr>
          <w:rFonts w:ascii="Calibri" w:hAnsi="Calibri" w:cs="Calibri"/>
          <w:vertAlign w:val="superscript"/>
        </w:rPr>
        <w:t>rd</w:t>
      </w:r>
      <w:r>
        <w:rPr>
          <w:rFonts w:ascii="Calibri" w:hAnsi="Calibri" w:cs="Calibri"/>
        </w:rPr>
        <w:t xml:space="preserve">, in regards to </w:t>
      </w:r>
      <w:r w:rsidR="004C5F72">
        <w:rPr>
          <w:rFonts w:ascii="Calibri" w:hAnsi="Calibri" w:cs="Calibri"/>
        </w:rPr>
        <w:t>the proposed solution for providing power on the pontoons in Shep</w:t>
      </w:r>
      <w:r w:rsidR="00D52673">
        <w:rPr>
          <w:rFonts w:ascii="Calibri" w:hAnsi="Calibri" w:cs="Calibri"/>
        </w:rPr>
        <w:t>h</w:t>
      </w:r>
      <w:r w:rsidR="004C5F72">
        <w:rPr>
          <w:rFonts w:ascii="Calibri" w:hAnsi="Calibri" w:cs="Calibri"/>
        </w:rPr>
        <w:t xml:space="preserve">erd’s Wharf for the benefit and use of the fishing fleet mooring along the pontoons. </w:t>
      </w:r>
      <w:r>
        <w:rPr>
          <w:rFonts w:ascii="Calibri" w:hAnsi="Calibri" w:cs="Calibri"/>
        </w:rPr>
        <w:t xml:space="preserve">In order to help facilitate your providing your comments to the proposed scheme, we ask that you fill out the information requested below, and return to the offices of </w:t>
      </w:r>
      <w:r w:rsidR="003B6D8E">
        <w:rPr>
          <w:rFonts w:ascii="Calibri" w:hAnsi="Calibri" w:cs="Calibri"/>
        </w:rPr>
        <w:t xml:space="preserve">the Harbour Master, </w:t>
      </w:r>
      <w:r>
        <w:rPr>
          <w:rFonts w:ascii="Calibri" w:hAnsi="Calibri" w:cs="Calibri"/>
        </w:rPr>
        <w:t>Mark Veale</w:t>
      </w:r>
      <w:r w:rsidR="003B6D8E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at the Sutton Harbour Fisheries complex, by April 7</w:t>
      </w:r>
      <w:r w:rsidRPr="008D2F8C">
        <w:rPr>
          <w:rFonts w:ascii="Calibri" w:hAnsi="Calibri" w:cs="Calibri"/>
          <w:vertAlign w:val="superscript"/>
        </w:rPr>
        <w:t>th</w:t>
      </w:r>
      <w:r>
        <w:rPr>
          <w:rFonts w:ascii="Calibri" w:hAnsi="Calibri" w:cs="Calibri"/>
        </w:rPr>
        <w:t xml:space="preserve">, 2022. </w:t>
      </w:r>
    </w:p>
    <w:p w14:paraId="224FF022" w14:textId="6FBC068A" w:rsidR="008D2F8C" w:rsidRDefault="008D2F8C" w:rsidP="008D2F8C">
      <w:pPr>
        <w:rPr>
          <w:rFonts w:ascii="Calibri" w:hAnsi="Calibri" w:cs="Calibri"/>
        </w:rPr>
      </w:pPr>
    </w:p>
    <w:p w14:paraId="1B53D332" w14:textId="76540D45" w:rsidR="008D2F8C" w:rsidRDefault="008D2F8C" w:rsidP="008D2F8C">
      <w:pPr>
        <w:rPr>
          <w:rFonts w:ascii="Calibri" w:hAnsi="Calibri" w:cs="Calibri"/>
        </w:rPr>
      </w:pPr>
      <w:r>
        <w:rPr>
          <w:rFonts w:ascii="Calibri" w:hAnsi="Calibri" w:cs="Calibri"/>
        </w:rPr>
        <w:t>Name of Submitter: ________________________________________________</w:t>
      </w:r>
    </w:p>
    <w:p w14:paraId="118E1584" w14:textId="12DC2FC3" w:rsidR="008D2F8C" w:rsidRDefault="008D2F8C" w:rsidP="008D2F8C">
      <w:pPr>
        <w:rPr>
          <w:rFonts w:ascii="Calibri" w:hAnsi="Calibri" w:cs="Calibri"/>
        </w:rPr>
      </w:pPr>
    </w:p>
    <w:p w14:paraId="578E6CF2" w14:textId="30BEEEF0" w:rsidR="008D2F8C" w:rsidRDefault="008D2F8C" w:rsidP="008D2F8C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Based on the proposed scheme in the Briefing Memo dated March 23, 2022, I would intend to use the power provided on the Shepherd’s Wharf: </w:t>
      </w:r>
    </w:p>
    <w:p w14:paraId="24211845" w14:textId="2DE6CB88" w:rsidR="008D2F8C" w:rsidRDefault="00957F0D" w:rsidP="008D2F8C">
      <w:pPr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E633CC" wp14:editId="0861E04E">
                <wp:simplePos x="0" y="0"/>
                <wp:positionH relativeFrom="column">
                  <wp:posOffset>199864</wp:posOffset>
                </wp:positionH>
                <wp:positionV relativeFrom="paragraph">
                  <wp:posOffset>8890</wp:posOffset>
                </wp:positionV>
                <wp:extent cx="187960" cy="197485"/>
                <wp:effectExtent l="0" t="0" r="21590" b="1206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960" cy="1974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14D85C" id="Rectangle 4" o:spid="_x0000_s1026" style="position:absolute;margin-left:15.75pt;margin-top:.7pt;width:14.8pt;height:15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" filled="f" strokecolor="black [3213]" strokeweight="1pt"/>
            </w:pict>
          </mc:Fallback>
        </mc:AlternateContent>
      </w: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A6D85D" wp14:editId="3951501E">
                <wp:simplePos x="0" y="0"/>
                <wp:positionH relativeFrom="column">
                  <wp:posOffset>2046766</wp:posOffset>
                </wp:positionH>
                <wp:positionV relativeFrom="paragraph">
                  <wp:posOffset>8890</wp:posOffset>
                </wp:positionV>
                <wp:extent cx="187960" cy="197485"/>
                <wp:effectExtent l="0" t="0" r="21590" b="1206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960" cy="1974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3BAF8F" id="Rectangle 5" o:spid="_x0000_s1026" style="position:absolute;margin-left:161.15pt;margin-top:.7pt;width:14.8pt;height:15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" filled="f" strokecolor="black [3213]" strokeweight="1pt"/>
            </w:pict>
          </mc:Fallback>
        </mc:AlternateContent>
      </w:r>
      <w:r w:rsidR="008D2F8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  <w:t>Yes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No</w:t>
      </w:r>
    </w:p>
    <w:p w14:paraId="0A1AE6EB" w14:textId="5C50E814" w:rsidR="00957F0D" w:rsidRDefault="00957F0D" w:rsidP="008D2F8C">
      <w:pPr>
        <w:rPr>
          <w:rFonts w:ascii="Calibri" w:hAnsi="Calibri" w:cs="Calibri"/>
        </w:rPr>
      </w:pPr>
    </w:p>
    <w:p w14:paraId="26E43749" w14:textId="34AEC10A" w:rsidR="00957F0D" w:rsidRDefault="00957F0D" w:rsidP="008D2F8C">
      <w:pPr>
        <w:rPr>
          <w:rFonts w:ascii="Calibri" w:hAnsi="Calibri" w:cs="Calibri"/>
        </w:rPr>
      </w:pPr>
      <w:r>
        <w:rPr>
          <w:rFonts w:ascii="Calibri" w:hAnsi="Calibri" w:cs="Calibri"/>
        </w:rPr>
        <w:t>Additional Comments:</w:t>
      </w:r>
    </w:p>
    <w:p w14:paraId="273C040A" w14:textId="376DA7B2" w:rsidR="00957F0D" w:rsidRDefault="00957F0D" w:rsidP="008D2F8C">
      <w:pPr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</w:t>
      </w:r>
    </w:p>
    <w:p w14:paraId="04C73349" w14:textId="57BE277C" w:rsidR="00957F0D" w:rsidRDefault="00957F0D" w:rsidP="008D2F8C">
      <w:pPr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</w:t>
      </w:r>
    </w:p>
    <w:p w14:paraId="34FD9E88" w14:textId="1859DA09" w:rsidR="00957F0D" w:rsidRDefault="00957F0D" w:rsidP="008D2F8C">
      <w:pPr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</w:t>
      </w:r>
    </w:p>
    <w:p w14:paraId="4A0E3D52" w14:textId="00B25DD1" w:rsidR="00957F0D" w:rsidRDefault="00957F0D" w:rsidP="008D2F8C">
      <w:pPr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</w:t>
      </w:r>
    </w:p>
    <w:p w14:paraId="55C5CCAD" w14:textId="569CC4DB" w:rsidR="00957F0D" w:rsidRDefault="00957F0D" w:rsidP="008D2F8C">
      <w:pPr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</w:t>
      </w:r>
    </w:p>
    <w:p w14:paraId="5738F9FF" w14:textId="451D0E61" w:rsidR="00957F0D" w:rsidRDefault="00957F0D" w:rsidP="008D2F8C">
      <w:pPr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</w:t>
      </w:r>
    </w:p>
    <w:p w14:paraId="2B5CBB56" w14:textId="3987C122" w:rsidR="00C1646A" w:rsidRDefault="00C1646A" w:rsidP="00D4787A">
      <w:pPr>
        <w:rPr>
          <w:rFonts w:ascii="Calibri" w:hAnsi="Calibri" w:cs="Calibri"/>
        </w:rPr>
      </w:pPr>
    </w:p>
    <w:p w14:paraId="28091257" w14:textId="28426555" w:rsidR="007F31E2" w:rsidRDefault="007F31E2" w:rsidP="00D4787A">
      <w:pPr>
        <w:rPr>
          <w:rFonts w:ascii="Calibri" w:hAnsi="Calibri" w:cs="Calibri"/>
        </w:rPr>
      </w:pPr>
      <w:r>
        <w:rPr>
          <w:rFonts w:ascii="Calibri" w:hAnsi="Calibri" w:cs="Calibri"/>
        </w:rPr>
        <w:t>Date:</w:t>
      </w:r>
    </w:p>
    <w:sectPr w:rsidR="007F31E2" w:rsidSect="007E30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C194B"/>
    <w:multiLevelType w:val="hybridMultilevel"/>
    <w:tmpl w:val="036EF4D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D3D41"/>
    <w:multiLevelType w:val="hybridMultilevel"/>
    <w:tmpl w:val="538A53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872B5"/>
    <w:multiLevelType w:val="hybridMultilevel"/>
    <w:tmpl w:val="C750F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C6738"/>
    <w:multiLevelType w:val="hybridMultilevel"/>
    <w:tmpl w:val="149AC2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803392"/>
    <w:multiLevelType w:val="hybridMultilevel"/>
    <w:tmpl w:val="458C978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D391792"/>
    <w:multiLevelType w:val="hybridMultilevel"/>
    <w:tmpl w:val="FCF4C1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185CD9"/>
    <w:multiLevelType w:val="hybridMultilevel"/>
    <w:tmpl w:val="5BC031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6A012E"/>
    <w:multiLevelType w:val="hybridMultilevel"/>
    <w:tmpl w:val="F08E30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4370F7"/>
    <w:multiLevelType w:val="hybridMultilevel"/>
    <w:tmpl w:val="1DFCC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4A3FD8"/>
    <w:multiLevelType w:val="hybridMultilevel"/>
    <w:tmpl w:val="E9EED3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2443B0"/>
    <w:multiLevelType w:val="hybridMultilevel"/>
    <w:tmpl w:val="E8545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6C353E"/>
    <w:multiLevelType w:val="hybridMultilevel"/>
    <w:tmpl w:val="9B20C9D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82D5936"/>
    <w:multiLevelType w:val="hybridMultilevel"/>
    <w:tmpl w:val="47D40E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C1306E"/>
    <w:multiLevelType w:val="hybridMultilevel"/>
    <w:tmpl w:val="6720B2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3B03BD"/>
    <w:multiLevelType w:val="hybridMultilevel"/>
    <w:tmpl w:val="3A368E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155D4C"/>
    <w:multiLevelType w:val="hybridMultilevel"/>
    <w:tmpl w:val="E9CCD7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6"/>
  </w:num>
  <w:num w:numId="5">
    <w:abstractNumId w:val="2"/>
  </w:num>
  <w:num w:numId="6">
    <w:abstractNumId w:val="13"/>
  </w:num>
  <w:num w:numId="7">
    <w:abstractNumId w:val="14"/>
  </w:num>
  <w:num w:numId="8">
    <w:abstractNumId w:val="11"/>
  </w:num>
  <w:num w:numId="9">
    <w:abstractNumId w:val="15"/>
  </w:num>
  <w:num w:numId="10">
    <w:abstractNumId w:val="5"/>
  </w:num>
  <w:num w:numId="11">
    <w:abstractNumId w:val="8"/>
  </w:num>
  <w:num w:numId="12">
    <w:abstractNumId w:val="12"/>
  </w:num>
  <w:num w:numId="13">
    <w:abstractNumId w:val="9"/>
  </w:num>
  <w:num w:numId="14">
    <w:abstractNumId w:val="10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3C1"/>
    <w:rsid w:val="00003D48"/>
    <w:rsid w:val="00007476"/>
    <w:rsid w:val="0005565E"/>
    <w:rsid w:val="00074C96"/>
    <w:rsid w:val="000E5EB3"/>
    <w:rsid w:val="00137814"/>
    <w:rsid w:val="00161B00"/>
    <w:rsid w:val="001856FA"/>
    <w:rsid w:val="001F06C6"/>
    <w:rsid w:val="0025046A"/>
    <w:rsid w:val="00290244"/>
    <w:rsid w:val="002B56D9"/>
    <w:rsid w:val="002D03C1"/>
    <w:rsid w:val="0031418E"/>
    <w:rsid w:val="00315048"/>
    <w:rsid w:val="0036317E"/>
    <w:rsid w:val="003A1D9F"/>
    <w:rsid w:val="003B6D8E"/>
    <w:rsid w:val="003C6FA0"/>
    <w:rsid w:val="00437BDB"/>
    <w:rsid w:val="004633CC"/>
    <w:rsid w:val="00476F70"/>
    <w:rsid w:val="004A3914"/>
    <w:rsid w:val="004C5F72"/>
    <w:rsid w:val="0050698F"/>
    <w:rsid w:val="00566DDC"/>
    <w:rsid w:val="005D762D"/>
    <w:rsid w:val="005F067F"/>
    <w:rsid w:val="006B41C4"/>
    <w:rsid w:val="006C0143"/>
    <w:rsid w:val="006D2F6C"/>
    <w:rsid w:val="006E438E"/>
    <w:rsid w:val="00745089"/>
    <w:rsid w:val="00753879"/>
    <w:rsid w:val="007E3005"/>
    <w:rsid w:val="007F31E2"/>
    <w:rsid w:val="00873E8D"/>
    <w:rsid w:val="008C773C"/>
    <w:rsid w:val="008D2F8C"/>
    <w:rsid w:val="008D33F8"/>
    <w:rsid w:val="008E00B4"/>
    <w:rsid w:val="00957F0D"/>
    <w:rsid w:val="009C6566"/>
    <w:rsid w:val="009E2A55"/>
    <w:rsid w:val="009F4389"/>
    <w:rsid w:val="009F56CA"/>
    <w:rsid w:val="00B46B8F"/>
    <w:rsid w:val="00B47C55"/>
    <w:rsid w:val="00B62621"/>
    <w:rsid w:val="00C1646A"/>
    <w:rsid w:val="00C471D3"/>
    <w:rsid w:val="00C47BBE"/>
    <w:rsid w:val="00C82A85"/>
    <w:rsid w:val="00CA260A"/>
    <w:rsid w:val="00CA46E0"/>
    <w:rsid w:val="00D24EFE"/>
    <w:rsid w:val="00D32760"/>
    <w:rsid w:val="00D4787A"/>
    <w:rsid w:val="00D52673"/>
    <w:rsid w:val="00D54909"/>
    <w:rsid w:val="00DE564C"/>
    <w:rsid w:val="00E86F87"/>
    <w:rsid w:val="00EF722F"/>
    <w:rsid w:val="00F04B21"/>
    <w:rsid w:val="00F05D8E"/>
    <w:rsid w:val="00F556D2"/>
    <w:rsid w:val="00F65A64"/>
    <w:rsid w:val="00FB1482"/>
    <w:rsid w:val="00FD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75649"/>
  <w15:docId w15:val="{FA3ACFB8-E4B4-488F-A2EF-E15BBEFC9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03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3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E8D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631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2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cid:image003.jpg@01D4F050.A6C427B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A558B-FD5C-452C-824F-F2D021613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213</Words>
  <Characters>1115</Characters>
  <Application>Microsoft Office Word</Application>
  <DocSecurity>0</DocSecurity>
  <Lines>34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 Wilson</dc:creator>
  <cp:lastModifiedBy>Corey Beinhaker</cp:lastModifiedBy>
  <cp:revision>8</cp:revision>
  <cp:lastPrinted>2013-01-11T16:13:00Z</cp:lastPrinted>
  <dcterms:created xsi:type="dcterms:W3CDTF">2022-03-31T11:12:00Z</dcterms:created>
  <dcterms:modified xsi:type="dcterms:W3CDTF">2022-03-31T14:55:00Z</dcterms:modified>
</cp:coreProperties>
</file>